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7" w:rsidRPr="00ED2997" w:rsidRDefault="00ED2997" w:rsidP="00ED2997">
      <w:pPr>
        <w:pStyle w:val="Nagwek1"/>
        <w:spacing w:line="276" w:lineRule="auto"/>
        <w:jc w:val="center"/>
        <w:rPr>
          <w:sz w:val="32"/>
          <w:szCs w:val="32"/>
        </w:rPr>
      </w:pPr>
      <w:r w:rsidRPr="00ED2997">
        <w:rPr>
          <w:sz w:val="32"/>
          <w:szCs w:val="32"/>
        </w:rPr>
        <w:t>Rozkład materiału dla zajęć fakultatywnych</w:t>
      </w:r>
    </w:p>
    <w:p w:rsidR="00ED2997" w:rsidRPr="00ED2997" w:rsidRDefault="00ED2997" w:rsidP="00ED2997">
      <w:pPr>
        <w:jc w:val="center"/>
        <w:rPr>
          <w:lang w:eastAsia="pl-PL"/>
        </w:rPr>
      </w:pPr>
      <w:r>
        <w:rPr>
          <w:lang w:eastAsia="pl-PL"/>
        </w:rPr>
        <w:t>k</w:t>
      </w:r>
      <w:r w:rsidRPr="00ED2997">
        <w:rPr>
          <w:lang w:eastAsia="pl-PL"/>
        </w:rPr>
        <w:t>las</w:t>
      </w:r>
      <w:r>
        <w:rPr>
          <w:lang w:eastAsia="pl-PL"/>
        </w:rPr>
        <w:t xml:space="preserve">y </w:t>
      </w:r>
      <w:r w:rsidRPr="00ED2997">
        <w:rPr>
          <w:lang w:eastAsia="pl-PL"/>
        </w:rPr>
        <w:t xml:space="preserve"> 3a/3b/3c/3e</w:t>
      </w:r>
    </w:p>
    <w:p w:rsidR="00ED2997" w:rsidRPr="00ED2997" w:rsidRDefault="00ED2997" w:rsidP="00ED2997">
      <w:pPr>
        <w:jc w:val="center"/>
        <w:rPr>
          <w:lang w:eastAsia="pl-PL"/>
        </w:rPr>
      </w:pPr>
      <w:r>
        <w:rPr>
          <w:lang w:eastAsia="pl-PL"/>
        </w:rPr>
        <w:t>n</w:t>
      </w:r>
      <w:r w:rsidRPr="00ED2997">
        <w:rPr>
          <w:lang w:eastAsia="pl-PL"/>
        </w:rPr>
        <w:t>a rok szkolny 2020/2021</w:t>
      </w:r>
    </w:p>
    <w:p w:rsidR="00ED2997" w:rsidRPr="00ED2997" w:rsidRDefault="00ED2997" w:rsidP="00ED2997">
      <w:pPr>
        <w:jc w:val="center"/>
        <w:rPr>
          <w:lang w:eastAsia="pl-PL"/>
        </w:rPr>
      </w:pPr>
      <w:r w:rsidRPr="00ED2997">
        <w:rPr>
          <w:lang w:eastAsia="pl-PL"/>
        </w:rPr>
        <w:t>4 godziny języka niemieckiego w tygodniu</w:t>
      </w:r>
    </w:p>
    <w:p w:rsidR="00ED2997" w:rsidRPr="00ED2997" w:rsidRDefault="00ED2997" w:rsidP="00ED2997">
      <w:pPr>
        <w:jc w:val="center"/>
        <w:rPr>
          <w:lang w:eastAsia="pl-PL"/>
        </w:rPr>
      </w:pPr>
      <w:r w:rsidRPr="00ED2997">
        <w:rPr>
          <w:lang w:eastAsia="pl-PL"/>
        </w:rPr>
        <w:t>120 godzin</w:t>
      </w:r>
    </w:p>
    <w:p w:rsidR="00ED2997" w:rsidRPr="00ED2997" w:rsidRDefault="00ED2997" w:rsidP="00ED2997">
      <w:pPr>
        <w:jc w:val="center"/>
        <w:rPr>
          <w:lang w:eastAsia="pl-PL"/>
        </w:rPr>
      </w:pPr>
      <w:r w:rsidRPr="00ED2997">
        <w:rPr>
          <w:lang w:eastAsia="pl-PL"/>
        </w:rPr>
        <w:t xml:space="preserve">prowadzący </w:t>
      </w:r>
      <w:proofErr w:type="spellStart"/>
      <w:r w:rsidRPr="00ED2997">
        <w:rPr>
          <w:lang w:eastAsia="pl-PL"/>
        </w:rPr>
        <w:t>Weneta</w:t>
      </w:r>
      <w:proofErr w:type="spellEnd"/>
      <w:r w:rsidRPr="00ED2997">
        <w:rPr>
          <w:lang w:eastAsia="pl-PL"/>
        </w:rPr>
        <w:t xml:space="preserve"> Ferdyn</w:t>
      </w:r>
    </w:p>
    <w:p w:rsidR="00ED2997" w:rsidRPr="00ED2997" w:rsidRDefault="00ED2997" w:rsidP="00ED2997">
      <w:pPr>
        <w:jc w:val="center"/>
        <w:rPr>
          <w:lang w:eastAsia="pl-PL"/>
        </w:rPr>
      </w:pPr>
    </w:p>
    <w:p w:rsidR="00ED2997" w:rsidRPr="00ED2997" w:rsidRDefault="00ED2997" w:rsidP="00ED2997">
      <w:pPr>
        <w:pStyle w:val="Nagwek1"/>
        <w:spacing w:line="276" w:lineRule="auto"/>
        <w:ind w:right="497"/>
        <w:jc w:val="center"/>
        <w:rPr>
          <w:sz w:val="24"/>
        </w:rPr>
      </w:pPr>
      <w:r w:rsidRPr="00ED2997">
        <w:rPr>
          <w:sz w:val="24"/>
        </w:rPr>
        <w:t>Na lekcji organizacyjnej uczniowie zostali zapoznani z przepisami BHP, z programem nauczania i</w:t>
      </w:r>
    </w:p>
    <w:p w:rsidR="00ED2997" w:rsidRPr="00ED2997" w:rsidRDefault="00ED2997" w:rsidP="00ED2997">
      <w:pPr>
        <w:pStyle w:val="Nagwek1"/>
        <w:spacing w:line="276" w:lineRule="auto"/>
        <w:ind w:right="497"/>
        <w:jc w:val="center"/>
        <w:rPr>
          <w:sz w:val="24"/>
        </w:rPr>
      </w:pPr>
      <w:r w:rsidRPr="00ED2997">
        <w:rPr>
          <w:sz w:val="24"/>
        </w:rPr>
        <w:t>wewnątrzszkolnym systemem oceniania.</w:t>
      </w:r>
    </w:p>
    <w:p w:rsidR="00ED2997" w:rsidRPr="00ED2997" w:rsidRDefault="00ED2997" w:rsidP="00ED2997">
      <w:pPr>
        <w:pStyle w:val="Nagwek1"/>
        <w:spacing w:line="276" w:lineRule="auto"/>
        <w:ind w:right="497"/>
        <w:jc w:val="center"/>
        <w:rPr>
          <w:sz w:val="24"/>
        </w:rPr>
      </w:pPr>
      <w:r w:rsidRPr="00ED2997">
        <w:rPr>
          <w:sz w:val="24"/>
        </w:rPr>
        <w:t>Na tych zajęciach nauczyciel zaprezentował uczniom również repetytorium</w:t>
      </w:r>
    </w:p>
    <w:p w:rsidR="00ED2997" w:rsidRPr="00ED2997" w:rsidRDefault="00ED2997" w:rsidP="00ED2997">
      <w:pPr>
        <w:pStyle w:val="Nagwek1"/>
        <w:spacing w:line="276" w:lineRule="auto"/>
        <w:ind w:right="497"/>
        <w:jc w:val="center"/>
        <w:rPr>
          <w:sz w:val="24"/>
        </w:rPr>
      </w:pPr>
      <w:r w:rsidRPr="00ED2997">
        <w:rPr>
          <w:sz w:val="24"/>
        </w:rPr>
        <w:t>maturalne, z którego będą korzystać na zajęciach.</w:t>
      </w:r>
    </w:p>
    <w:p w:rsidR="00ED2997" w:rsidRPr="00ED2997" w:rsidRDefault="00ED2997" w:rsidP="00ED2997">
      <w:pPr>
        <w:jc w:val="center"/>
        <w:rPr>
          <w:rFonts w:ascii="Arial" w:hAnsi="Arial"/>
          <w:b/>
          <w:sz w:val="24"/>
        </w:rPr>
      </w:pPr>
      <w:r w:rsidRPr="00ED2997">
        <w:rPr>
          <w:rFonts w:ascii="Arial" w:hAnsi="Arial"/>
          <w:b/>
          <w:sz w:val="24"/>
        </w:rPr>
        <w:t>Na zajęciach będą wykorzystane również inne materiały przygotowane przez  nauczyciela.</w:t>
      </w:r>
    </w:p>
    <w:p w:rsidR="00ED2997" w:rsidRDefault="00ED2997" w:rsidP="00ED2997">
      <w:pPr>
        <w:jc w:val="center"/>
        <w:rPr>
          <w:rFonts w:ascii="Times New Roman" w:hAnsi="Times New Roman"/>
          <w:sz w:val="20"/>
          <w:szCs w:val="20"/>
        </w:rPr>
      </w:pPr>
    </w:p>
    <w:p w:rsidR="00ED2997" w:rsidRDefault="00ED2997" w:rsidP="00ED2997">
      <w:pPr>
        <w:jc w:val="center"/>
        <w:rPr>
          <w:rFonts w:ascii="Times New Roman" w:hAnsi="Times New Roman"/>
          <w:sz w:val="20"/>
          <w:szCs w:val="20"/>
        </w:rPr>
      </w:pPr>
    </w:p>
    <w:p w:rsidR="00ED2997" w:rsidRPr="00ED2997" w:rsidRDefault="00ED2997" w:rsidP="00ED2997">
      <w:pPr>
        <w:jc w:val="center"/>
        <w:rPr>
          <w:rFonts w:ascii="Arial" w:hAnsi="Arial" w:cs="Arial"/>
        </w:rPr>
      </w:pPr>
      <w:r w:rsidRPr="00ED2997">
        <w:rPr>
          <w:rFonts w:ascii="Arial" w:hAnsi="Arial" w:cs="Arial"/>
        </w:rPr>
        <w:t xml:space="preserve">Twoja matura. </w:t>
      </w:r>
      <w:r w:rsidRPr="00ED2997">
        <w:rPr>
          <w:rFonts w:ascii="Arial" w:hAnsi="Arial" w:cs="Arial"/>
          <w:color w:val="000000"/>
          <w:shd w:val="clear" w:color="auto" w:fill="FFFFFF"/>
        </w:rPr>
        <w:t>Repetytorium maturalne z przewodnikiem zakres podstawowy</w:t>
      </w:r>
    </w:p>
    <w:p w:rsidR="00ED2997" w:rsidRPr="00ED2997" w:rsidRDefault="00ED2997" w:rsidP="00ED2997">
      <w:pPr>
        <w:jc w:val="center"/>
        <w:rPr>
          <w:rFonts w:ascii="Arial" w:hAnsi="Arial" w:cs="Arial"/>
        </w:rPr>
      </w:pPr>
      <w:r w:rsidRPr="00ED2997">
        <w:rPr>
          <w:rFonts w:ascii="Arial" w:hAnsi="Arial" w:cs="Arial"/>
        </w:rPr>
        <w:t xml:space="preserve">Wydawnictwo : </w:t>
      </w:r>
      <w:proofErr w:type="spellStart"/>
      <w:r w:rsidRPr="00ED2997">
        <w:rPr>
          <w:rFonts w:ascii="Arial" w:hAnsi="Arial" w:cs="Arial"/>
        </w:rPr>
        <w:t>LektorKlett</w:t>
      </w:r>
      <w:proofErr w:type="spellEnd"/>
    </w:p>
    <w:p w:rsidR="00ED2997" w:rsidRPr="00ED2997" w:rsidRDefault="00ED2997" w:rsidP="00ED2997">
      <w:pPr>
        <w:jc w:val="center"/>
        <w:rPr>
          <w:rFonts w:ascii="Arial" w:hAnsi="Arial" w:cs="Arial"/>
        </w:rPr>
      </w:pPr>
      <w:r w:rsidRPr="00ED2997">
        <w:rPr>
          <w:rFonts w:ascii="Arial" w:hAnsi="Arial" w:cs="Arial"/>
        </w:rPr>
        <w:t>Autorzy: Kinga Olech, Agnieszka Pietryga – Puch</w:t>
      </w:r>
    </w:p>
    <w:p w:rsidR="00ED2997" w:rsidRPr="00ED2997" w:rsidRDefault="00ED2997" w:rsidP="00ED2997">
      <w:pPr>
        <w:jc w:val="center"/>
        <w:rPr>
          <w:rFonts w:ascii="Arial" w:hAnsi="Arial" w:cs="Arial"/>
        </w:rPr>
      </w:pPr>
    </w:p>
    <w:p w:rsidR="00ED2997" w:rsidRDefault="00ED2997" w:rsidP="00ED2997">
      <w:pPr>
        <w:jc w:val="center"/>
        <w:rPr>
          <w:rFonts w:ascii="Times New Roman" w:hAnsi="Times New Roman"/>
          <w:sz w:val="20"/>
          <w:szCs w:val="20"/>
        </w:rPr>
      </w:pPr>
    </w:p>
    <w:p w:rsidR="00ED2997" w:rsidRDefault="00ED2997" w:rsidP="00ED2997">
      <w:pPr>
        <w:jc w:val="center"/>
        <w:rPr>
          <w:rFonts w:ascii="Times New Roman" w:hAnsi="Times New Roman"/>
          <w:sz w:val="20"/>
          <w:szCs w:val="20"/>
        </w:rPr>
      </w:pPr>
    </w:p>
    <w:p w:rsidR="00986886" w:rsidRDefault="00986886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05653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Człowiek: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dane personalne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wygląd zewnętrzny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części ciała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ubrania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cechy charakteru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uczucia i emocje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Calibri (OTF) Bold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z zakresu „Człowiek” – znajomość środków językowych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odmiana przymiotników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odmiana zaimków dzierżawczych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1.1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4.9; 4.10; 4.12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7.6; 7.7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 ; 8.3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0D0A5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="00F05653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ozumienie tekstów pisanych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0D0A5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="00F05653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b/>
                <w:bCs/>
                <w:i/>
                <w:iCs/>
                <w:color w:val="000000"/>
                <w:sz w:val="20"/>
                <w:szCs w:val="20"/>
              </w:rPr>
              <w:t xml:space="preserve">plus </w:t>
            </w:r>
            <w:r w:rsidR="00F05653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tworzenie wypowiedzi pisemnej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(dobieranie, test wielokrotnego wyboru)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wypowiedzi pisemnej (list)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a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 „Człowiek”: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wygląd zewnętrzny (moda młodzieżowa, bal przebierańców); uczucia i emocje; problemy etyczne (</w:t>
            </w:r>
            <w:proofErr w:type="spellStart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mobbing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); szczęście, wartości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05653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48A" w:rsidRPr="00333375" w:rsidTr="00F05653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A" w:rsidRPr="00333375" w:rsidRDefault="0024648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24648A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A" w:rsidRPr="00333375" w:rsidRDefault="0024648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24648A" w:rsidRPr="00333375" w:rsidRDefault="0024648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</w:t>
            </w:r>
            <w:r w:rsidR="00F300B8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A" w:rsidRPr="00333375" w:rsidRDefault="0024648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48A" w:rsidRPr="00333375" w:rsidRDefault="0024648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48A" w:rsidRPr="00333375" w:rsidRDefault="0024648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05653" w:rsidRDefault="00F05653"/>
    <w:p w:rsidR="00594891" w:rsidRDefault="00594891"/>
    <w:p w:rsidR="00594891" w:rsidRDefault="00594891"/>
    <w:p w:rsidR="000D0A5A" w:rsidRDefault="000D0A5A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05653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lastRenderedPageBreak/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Tematyka szczegółowa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Numer i temat lekcji / Zagadnienia szczegółowe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color w:val="000000"/>
                <w:sz w:val="20"/>
                <w:szCs w:val="20"/>
              </w:rPr>
              <w:t xml:space="preserve">Zagadnienia </w:t>
            </w:r>
          </w:p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color w:val="000000"/>
                <w:sz w:val="20"/>
                <w:szCs w:val="20"/>
              </w:rPr>
              <w:t>gramatyczne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Zadania maturalne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7F00" w:fill="auto"/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color w:val="000000"/>
                <w:sz w:val="20"/>
                <w:szCs w:val="20"/>
              </w:rPr>
              <w:t>PODSTAWA PROGRAMOWA</w:t>
            </w:r>
          </w:p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color w:val="000000"/>
                <w:sz w:val="20"/>
                <w:szCs w:val="20"/>
              </w:rPr>
              <w:t>Treści nauczania – wymagania</w:t>
            </w:r>
          </w:p>
          <w:p w:rsidR="00F05653" w:rsidRPr="00F05653" w:rsidRDefault="00F05653" w:rsidP="00F05653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05653">
              <w:rPr>
                <w:rFonts w:cs="AgendaPl RegularCondensed"/>
                <w:color w:val="000000"/>
                <w:sz w:val="20"/>
                <w:szCs w:val="20"/>
              </w:rPr>
              <w:t>szczegółowe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Dom: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miejsce zamieszkania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domy i mieszkania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domu, pomieszczeń i ich wyposażenia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wynajmowanie mieszkania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Ćwiczenia leksykalno-gramatyczne z zakresu „Dom”–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znajomość środków językowych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czasowniki rozdzielnie i nierozdzielnie złożone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1.2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3.3; 3.6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4.7; 4.8; 4.9; 4.10; 4.12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5.4; 5.9; 5.12; 5.13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6.5; 6.6; 6.8; 6.9; 6.11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 nagłówków)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05653" w:rsidRPr="000D0A5A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0D0A5A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(dobieranie, test typu prawda / fałsz)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wypowiedzi pisemnej (list)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 „Dom</w:t>
            </w:r>
            <w:r w:rsidRPr="00333375">
              <w:rPr>
                <w:rFonts w:cs="Calibri (OTF) Bold"/>
                <w:b/>
                <w:bCs/>
                <w:color w:val="000000"/>
                <w:sz w:val="16"/>
                <w:szCs w:val="16"/>
              </w:rPr>
              <w:t>”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pomieszczenia w domu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ich wyposażenie (inteligentny dom); bezdomność; zakup domu; miejsce zamieszkania, domowe obowiązki; przeprowadzka; wyposażenie wnętrz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48A" w:rsidRPr="00333375" w:rsidTr="0024648A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24648A" w:rsidRDefault="0024648A" w:rsidP="0024648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333375" w:rsidRDefault="0024648A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333375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333375" w:rsidRDefault="0024648A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333375" w:rsidRDefault="0024648A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24648A" w:rsidRPr="00333375" w:rsidRDefault="0024648A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05653" w:rsidRDefault="00F05653"/>
    <w:p w:rsidR="00F05653" w:rsidRDefault="00F05653"/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300B8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Szkoła: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przedmioty nauczania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oceny i wymagania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życie szkoły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kształcenie pozaszkolne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F8519A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 „Szkoła”</w:t>
            </w:r>
            <w:r w:rsidRPr="00F8519A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odmiana czasowników w czasie teraźniejszym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tryb rozkazujący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rekcja czasowników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czasowniki modalne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s</w:t>
            </w:r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ollen</w:t>
            </w:r>
            <w:proofErr w:type="spellEnd"/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1.3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3.3; 3.5; 3.6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4.3; 4.4; 4.5; 4.6; 4.7; 4.8; 4.9; 4.12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5.2; 5.3; 5.5;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5.9; 5.12; 5.13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11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05653" w:rsidRPr="00333375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(test wielokrotnego wyboru)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typu prawda / fałsz, test wielokrotnego wyboru)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wypowiedzi pisemnej (e-mail)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 „Szkoła”: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Pomoce szkolne; oceny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wymagania (stres przed egzaminem); kształcenie pozaszkolne (kursy językowe); zajęcia szkolne; metody uczenia się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– wypowiedź na podstawie materiału stymulującego i odpowiedzi na dwa pytania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0B8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Sprawdzian plus poprawa sprawdzianu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519A" w:rsidRDefault="00F8519A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Pr="00F05653" w:rsidRDefault="00F05653">
      <w:pPr>
        <w:rPr>
          <w:sz w:val="16"/>
          <w:szCs w:val="16"/>
        </w:rPr>
      </w:pPr>
    </w:p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835"/>
        <w:gridCol w:w="2977"/>
      </w:tblGrid>
      <w:tr w:rsidR="00F05653" w:rsidRPr="00333375" w:rsidTr="00F05653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Praca: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zawody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i czynności z nimi związane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warunki pracy i zatrudnienia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poszukiwanie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z zakresu „Praca” – znajomość środków językowych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zdania okolicznikowe czasu ze spójnikami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3.3; 3.5; 3.6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4.7; 4.8; 4.9; 4.10; 4.12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5.2; 5.3; 5.4; 5.7; 5.8; 5.9; 5.12; 5.13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7.4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11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12 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05653" w:rsidRPr="000D0A5A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0D0A5A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typu prawda / fałsz, dobieranie)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wypowiedzi pisemnej (list)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653" w:rsidRPr="00333375" w:rsidTr="00F05653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 „Praca”: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praca dorywcza; warunki pracy i zatrudnienia (stres i problemy związane z pracą); praca wakacyjna; zmiana pracy; wolontariat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05653" w:rsidRPr="00333375" w:rsidRDefault="00F05653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wypowiedź na podstawie materiału stymulującego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53" w:rsidRPr="00333375" w:rsidRDefault="00F05653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0B8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300B8" w:rsidRPr="00F300B8" w:rsidRDefault="00F300B8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519A" w:rsidRPr="00F05653" w:rsidRDefault="00F8519A">
      <w:pPr>
        <w:rPr>
          <w:sz w:val="16"/>
          <w:szCs w:val="16"/>
        </w:rPr>
      </w:pPr>
    </w:p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FA1BE8" w:rsidRPr="00333375" w:rsidTr="00FA1BE8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5.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Życie rodzinne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i towarzyskie: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okresy życia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członkowie rodziny, koledzy, przyjaciele 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czynności życia codziennego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formy spędzania czasu wolnego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święta i uroczystości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styl życia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konflikty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problemy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„Życie rodzinne i towarzyskie”</w:t>
            </w:r>
            <w:r w:rsidR="00F8519A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zaimki dzierżawcze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dopełniacz rzeczowników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rekcja czasowników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1.5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3.3; 3.6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4.9; 4.12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5.4; 5.5; 5.9; 5.12; 5.13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6.5; 6.6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7.4; 7.6; 7.8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11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12 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 nagłówków)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A1BE8" w:rsidRPr="000D0A5A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0D0A5A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typu prawda / fałsz, dobieranie)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wypowiedzi 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 „Życie rodzinne i towarzyskie”: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święta i uroczystości (organizowanie przyjęcia urodzinowego); członkowie rodziny; formy spędzania czasu wolnego; czynności życia codziennego (domowe obowiązki, podział obowiązków); konflikty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problemy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519A" w:rsidRPr="00333375" w:rsidTr="00FA1BE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8519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8519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8519A" w:rsidRPr="00333375" w:rsidRDefault="00F8519A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519A" w:rsidRDefault="00F8519A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FA1BE8" w:rsidRPr="00333375" w:rsidTr="00FA1BE8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Żywienie: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artykuły spożywcze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posiłki i ich przygotowywanie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 restauracji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z zakresu „Żywienie” 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odmiana przymiotników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3.1; 3.3; 3.4; 3.6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4.9; 4.12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5.2; 5.3; 5.6; 5.9; 5.12; 5.13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11 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12 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FA1BE8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  <w:lang w:val="de-DE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ozumienie tekstów pisanych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FA1BE8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(test wielokrotnego wyboru)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(dobieranie, test typu prawda / fałsz)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 „Żywienie”: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nawyki żywieniowe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ich wpływ na wygląd; posiłki i ich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przygotowywanie; organizacja przyjęcia urodzinowego (przygotowywanie potraw); kupowanie artykułów spożywczych; lokale gastronomiczne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C1" w:rsidRPr="00333375" w:rsidTr="00F300B8">
        <w:trPr>
          <w:trHeight w:hRule="exact" w:val="1173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Pr="00333375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Pr="00333375" w:rsidRDefault="003B09C1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519A" w:rsidRDefault="00F8519A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FA1BE8" w:rsidRPr="00333375" w:rsidTr="00FA1BE8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Zakupy i usługi: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rodzaje sklepów i towary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sprzedawanie i kupowanie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reklama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korzystanie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z usług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„Zakupy i usługi”</w:t>
            </w:r>
            <w:r w:rsidR="00F8519A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tworzone od czasowników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zdania porównawcze ze spójnikami </w:t>
            </w:r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je …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desto</w:t>
            </w:r>
            <w:proofErr w:type="spellEnd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...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zdania ze spójnikami złożonymi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1.7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3.3; 3.6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4.9; 4.12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5.4; 5.5; 5.9; 5.12; 5.13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7.4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12 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FA1BE8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  <w:lang w:val="de-DE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ozumienie tekstów pisanych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FA1BE8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hRule="exact" w:val="1531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typu prawda / fałsz, dobieranie)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(list)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hRule="exact" w:val="2041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 z zakresu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„Zakupy i usługi”: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sezonowa wyprzedaż; kupowanie, reklama; sposoby i miejsca robienia zakupów; kupowanie przez </w:t>
            </w:r>
            <w:proofErr w:type="spellStart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internet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, reklamacje; konsumpcyjny styl życia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C1" w:rsidRPr="00333375" w:rsidTr="003B09C1">
        <w:trPr>
          <w:trHeight w:hRule="exact" w:val="1173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3B09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9C1" w:rsidRPr="00333375" w:rsidRDefault="003B09C1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9C1" w:rsidRPr="00333375" w:rsidRDefault="003B09C1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94891" w:rsidRDefault="00594891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FA1BE8" w:rsidRPr="00333375" w:rsidTr="003B09C1">
        <w:trPr>
          <w:trHeight w:val="1365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Podróżowanie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i turystyka: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środki transportu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ruch uliczny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wycieczki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zwiedzanie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baza noclegowa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 z zakresu „Podróżowanie i turystyka” – znajomość środków językowych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rzeczowniki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przyimki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zaimki pytające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czas przeszły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nachdem</w:t>
            </w:r>
            <w:proofErr w:type="spellEnd"/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1.8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3.3; 3.6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4.7; 4.8; 4.9; 4.10; 4.12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5.4; 5.5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5.8; 5.9; 5.12; 5.13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6.4; 6.6; 6.8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FA1BE8" w:rsidRPr="00333375" w:rsidTr="003B09C1">
        <w:trPr>
          <w:trHeight w:val="905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8519A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(test wielokrotnego wyboru)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FA1BE8" w:rsidRPr="000D0A5A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E8" w:rsidRPr="000D0A5A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(dobieranie, test typu prawda / fałsz)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E8" w:rsidRPr="00333375" w:rsidTr="00FA1BE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300B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 „Podróżowanie i turystyka”: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organizacja wycieczki; przygotowania do podróży; wycieczki, zwiedzanie, baza noclegowa; podróżowanie (projekt </w:t>
            </w:r>
            <w:proofErr w:type="spellStart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Work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Travel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); oferta biur podróży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FA1BE8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  <w:p w:rsidR="00FA1BE8" w:rsidRPr="00333375" w:rsidRDefault="00FA1BE8" w:rsidP="00FA1BE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A1BE8" w:rsidRPr="00333375" w:rsidRDefault="00FA1BE8" w:rsidP="00FA1B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C1" w:rsidRPr="00333375" w:rsidTr="003B09C1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3B09C1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05653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05653" w:rsidRPr="00333375" w:rsidRDefault="00F05653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594891" w:rsidRPr="00333375" w:rsidTr="000D0A5A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Kultura: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dziedziny kultury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twórcy i ich dzieła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uczestnictwo w kulturze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media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z zakresu „Kultura” 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przyimki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bezokolicznik z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i bez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konstrukcje bezokolicznikowe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1.9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2.2; 2.3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3.3; 3.6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4.4; 4.5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4.6; 4.7; 4.9; 4.10; 4.12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5.2; 5.4; 5.5; 5.12; 5.13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6.2; 6.4; 6.6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7.4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10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594891" w:rsidRPr="00333375" w:rsidTr="000D0A5A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8519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0D0A5A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594891" w:rsidRPr="000D0A5A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0D0A5A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typu prawda / fałsz, 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0D0A5A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Trening mówienia z zakresu „Kultura”: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uczestnictwo w kulturze (zwiedzanie); twórcy i ich dzieła; dziedziny kultury (Noc Sztuki, literatura); media (telewizja)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C1" w:rsidRPr="00333375" w:rsidTr="003B09C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Sprawdzian plus poprawa sprawdzianu </w:t>
            </w:r>
          </w:p>
          <w:p w:rsidR="00F300B8" w:rsidRPr="00333375" w:rsidRDefault="00F300B8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9C1" w:rsidRPr="00333375" w:rsidRDefault="003B09C1" w:rsidP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94891" w:rsidRDefault="00594891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A1BE8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701"/>
        <w:gridCol w:w="2976"/>
        <w:gridCol w:w="1985"/>
        <w:gridCol w:w="2977"/>
        <w:gridCol w:w="2835"/>
      </w:tblGrid>
      <w:tr w:rsidR="00594891" w:rsidRPr="00333375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Sport: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dyscypliny sportu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sprzęt sportowy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imprezy sportowe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sport wyczynowy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Ćwiczenia leksykalno-gramatyczne</w:t>
            </w:r>
            <w:r w:rsidRPr="00594891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z zakresu „Sport” – znajomość środków językowych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rzeczowniki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przyimki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liczebniki porządkowe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1.10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3.3, 3.6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 4.6; 4.8; 4.9; 4.10; 4.12</w:t>
            </w:r>
          </w:p>
        </w:tc>
      </w:tr>
      <w:tr w:rsidR="00594891" w:rsidRPr="00333375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F8519A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odmiana czasowników w czasie teraźniejszym</w:t>
            </w:r>
          </w:p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5.2; 5.3; 5.4; 5.9; 5.12; 5.13</w:t>
            </w:r>
          </w:p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6.3;  6.4; 6.6; 6.8</w:t>
            </w:r>
          </w:p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</w:t>
            </w:r>
          </w:p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594891" w:rsidRPr="00333375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0D0A5A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rozumienie ze słuchu (test wielokrotnego wyboru, test typu prawda /fałsz)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tworzenie wypowiedzi pisemnej (e-mail)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594891" w:rsidRPr="00333375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Trening mówienia z zakresu „Sport”:  oferta klubu fitness; imprezy sportowe (mistrzostwa </w:t>
            </w: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br/>
              <w:t>w jeździe figurowej na lodzie, turniej koszykówki, mecz piłki nożnej); sporty ekstremalne; zajęcia sportowe w szkole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333375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rozmowa z odgrywaniem roli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>– wypowiedź na podstawie</w:t>
            </w:r>
            <w:r w:rsidRPr="00594891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materiału stymulującego </w:t>
            </w:r>
            <w:r w:rsidRPr="00594891">
              <w:rPr>
                <w:rFonts w:cs="AgendaPl RegularCondensed"/>
                <w:bCs/>
                <w:color w:val="000000"/>
                <w:sz w:val="20"/>
                <w:szCs w:val="20"/>
              </w:rPr>
              <w:br/>
              <w:t>i odpowiedzi na dwa pytania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594891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3B09C1" w:rsidRPr="00333375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3B09C1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3B09C1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B09C1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3B09C1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33375" w:rsidRDefault="003B09C1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3B09C1" w:rsidRPr="003B09C1" w:rsidRDefault="003B09C1" w:rsidP="003B09C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</w:tbl>
    <w:p w:rsidR="00F05653" w:rsidRDefault="00F05653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A1BE8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05653" w:rsidRPr="00594891" w:rsidRDefault="00F05653">
      <w:pPr>
        <w:rPr>
          <w:sz w:val="16"/>
          <w:szCs w:val="16"/>
        </w:rPr>
      </w:pPr>
    </w:p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3685"/>
        <w:gridCol w:w="2127"/>
      </w:tblGrid>
      <w:tr w:rsidR="00594891" w:rsidRP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11. 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Zdrowie: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samopoczucie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części ciała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choroby, ich objawy i leczenie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w aptece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styl życia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Ćwiczenia leksykalno-gramatyczne </w:t>
            </w:r>
            <w:r w:rsidR="00F8519A"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z zakresu „Kultura”</w:t>
            </w: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 – znajomość środków językowych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odmiana zaimków osobowych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odmiana zaimków zwrotnych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rzeczowniki złożone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czas przeszły Perfekt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przyimki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tryb rozkazujący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1.11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2.1; 2.3; 2.4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3.1; 3.2; 3.3, 3.6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4.1; 4.2; 4.3; 4.4; 4.5;  4.6; 4.9; 4.10; 4.12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5.1; 5.2; 5.3; 5.4; 5.9; 5.12; 5.13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6.2; 6.3; 6.4; 6.6; 6.8; 6.10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7.2; 7.6; 7.7;7.8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F300B8" w:rsidRDefault="00594891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9</w:t>
            </w:r>
            <w:r w:rsidR="00F300B8">
              <w:rPr>
                <w:rFonts w:cs="AgendaPl RegularCondensed"/>
                <w:color w:val="000000"/>
                <w:sz w:val="20"/>
                <w:szCs w:val="20"/>
              </w:rPr>
              <w:t xml:space="preserve">   </w:t>
            </w: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12   13</w:t>
            </w:r>
          </w:p>
        </w:tc>
      </w:tr>
      <w:tr w:rsidR="00594891" w:rsidRP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F8519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Rozumienie tekstów pisanych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rozumienie tekstów pisanych (dobieranie nagłówków)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594891" w:rsidRP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0D0A5A" w:rsidRPr="00F300B8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Rozumienie ze słuchu plus  tworzenie wypowiedzi pisemnej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rozumienie ze słuchu (dobieranie, test wielokrotnego wyboru)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tworzenie wypowiedzi pisemnej (e-mail)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594891" w:rsidRP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Trening mówienia z zakresu „Zdrowie”: dolegliwości (kontuzja nogi); choroby (odwiedziny w szpitalu, organizacja pomocy dla chorego kolegi, pomoc choremu); niehigieniczny tryb życia (uzależnienie od komputera); wpływ trybu życia na zdrowie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rozmowa z odgrywaniem roli</w:t>
            </w:r>
          </w:p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– wypowiedź na podstawie materiału stymulującego i odpowiedzi na dwa pytania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594891" w:rsidRPr="00F300B8" w:rsidRDefault="00594891" w:rsidP="00594891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300B8" w:rsidRP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A1BE8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594891" w:rsidRPr="00333375" w:rsidTr="00594891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Nauka i technika: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odkrycia naukowe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– obsługa podstawowych urządzeń technicznych i korzystanie z 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Ćwiczenia leksykalno-gramatyczne</w:t>
            </w: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 xml:space="preserve">z zakresu „Nauka </w:t>
            </w: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br/>
              <w:t xml:space="preserve">i technika” 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tworzenie rzeczowników od czasowników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spójniki w zdaniach okolicznikowych czasu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zdania okolicznikowe celu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czasownik </w:t>
            </w:r>
            <w:proofErr w:type="spellStart"/>
            <w:r w:rsidRPr="0033337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2.4; 2.5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3.3; 3.6;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 4.7; 4.8;  4.9; 4.10; 4.12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5.5; 5.9; 5.12; 5.13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6.3; 6.4; 6.6; 6.8; 6.10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7.8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F300B8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F300B8" w:rsidRDefault="00F8519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Rozumienie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F300B8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0D0A5A" w:rsidRPr="00F300B8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Rozumienie ze słuchu plus  tworzenie wypowiedzi pisemnej</w:t>
            </w:r>
          </w:p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F300B8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F300B8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F300B8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Trening mówienia z zakresu „Nauka i technika”:</w:t>
            </w:r>
            <w:r w:rsidRPr="00F300B8">
              <w:rPr>
                <w:rFonts w:cs="AgendaPl RegularCondensed"/>
                <w:color w:val="000000"/>
                <w:sz w:val="20"/>
                <w:szCs w:val="20"/>
              </w:rPr>
              <w:t xml:space="preserve"> zakup komputera; obsługa i korzystanie z podstawowych urządzeń biurowych (komputerów);  najpopularniejsze środki komunikacji wśród młodzieży;  Długa Noc Nauki; technologie komunikacyjne (</w:t>
            </w:r>
            <w:proofErr w:type="spellStart"/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internet</w:t>
            </w:r>
            <w:proofErr w:type="spellEnd"/>
            <w:r w:rsidRPr="00F300B8">
              <w:rPr>
                <w:rFonts w:cs="AgendaPl RegularCondensed"/>
                <w:color w:val="000000"/>
                <w:sz w:val="20"/>
                <w:szCs w:val="20"/>
              </w:rPr>
              <w:t>);  odkrycia i wynalazki (udział w pikniku naukowym)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wypowiedź na podstawie materiału stymulującego i odpowiedzi na dwa pytania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0B8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P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0" w:type="dxa"/>
              <w:left w:w="113" w:type="dxa"/>
              <w:bottom w:w="210" w:type="dxa"/>
              <w:right w:w="113" w:type="dxa"/>
            </w:tcMar>
          </w:tcPr>
          <w:p w:rsid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A1BE8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977"/>
        <w:gridCol w:w="2835"/>
      </w:tblGrid>
      <w:tr w:rsidR="00594891" w:rsidRPr="00333375" w:rsidTr="00594891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Świat przyrody: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klimat i pogoda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zwierzęta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rośliny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krajobraz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zagrożenia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ochrona środowiska naturalnego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klęski żywiołowe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„Świat przyrody”</w:t>
            </w:r>
            <w:r w:rsidR="00F8519A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przyimki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zdania okolicznikowe celu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rzeczowniki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2.5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3.2; 3.3; 3.6;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4.6;  4.7; 4.9; 4.10; 4.12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5.5; 5.9; 5.12; 5.13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6.1; 6.2; 6.4; 6.6; 6.8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7.2; 7.9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4907C4" w:rsidRDefault="00F8519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  <w:lang w:val="de-DE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4907C4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(test typu prawda / fałsz)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="00594891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ze słuchu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plus </w:t>
            </w:r>
            <w:r w:rsidR="00594891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wielokrotnego wyboru, dobieranie,)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59489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Trening mówienia z zakresu „Świat przyrody”: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pomoc zwierzętom: wolontariat; klęski żywiołowe (powódź, pomoc dla ofiar powodzi); zagrożenia i ochrona środowiska naturalnego; zwierzęta; pies przewodnik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wypowiedź na podstawie materiału stymulującego i odpowiedzi na dwa pytania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0B8" w:rsidTr="00F300B8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P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1BE8" w:rsidRDefault="00FA1BE8"/>
    <w:p w:rsidR="00FA1BE8" w:rsidRDefault="00FA1BE8"/>
    <w:p w:rsidR="00FA1BE8" w:rsidRDefault="00FA1BE8"/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559"/>
        <w:gridCol w:w="3118"/>
        <w:gridCol w:w="1985"/>
        <w:gridCol w:w="2693"/>
        <w:gridCol w:w="3119"/>
      </w:tblGrid>
      <w:tr w:rsidR="00FA1BE8" w:rsidRPr="00333375" w:rsidTr="00FA1BE8">
        <w:trPr>
          <w:trHeight w:val="57"/>
          <w:tblHeader/>
        </w:trPr>
        <w:tc>
          <w:tcPr>
            <w:tcW w:w="1134" w:type="dxa"/>
            <w:tcBorders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 godz.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Tematyka szczegółowa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Numer i temat lekcji / Zagadnienia szczegółowe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Zagadnienia 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gramatyczne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Zadania maturalne</w:t>
            </w:r>
          </w:p>
        </w:tc>
        <w:tc>
          <w:tcPr>
            <w:tcW w:w="3119" w:type="dxa"/>
            <w:tcBorders>
              <w:lef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PODSTAWA PROGRAMOWA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Treści nauczania – wymagania</w:t>
            </w:r>
          </w:p>
          <w:p w:rsidR="00FA1BE8" w:rsidRPr="00333375" w:rsidRDefault="00FA1BE8" w:rsidP="00FA1BE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3337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szczegółowe</w:t>
            </w:r>
          </w:p>
        </w:tc>
      </w:tr>
    </w:tbl>
    <w:p w:rsidR="00FA1BE8" w:rsidRDefault="00FA1BE8"/>
    <w:tbl>
      <w:tblPr>
        <w:tblW w:w="1460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701"/>
        <w:gridCol w:w="2976"/>
        <w:gridCol w:w="1985"/>
        <w:gridCol w:w="2977"/>
        <w:gridCol w:w="2835"/>
      </w:tblGrid>
      <w:tr w:rsidR="00594891" w:rsidRPr="00333375" w:rsidTr="00883241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Państwo i społeczeństwo: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państwo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konflikty wewnętrzne i międzynarodowe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polityka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urzędy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przestępczość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organizacje międzynarodowe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Ćwiczenia leksykalno-gramatyczne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z zakresu „Państwo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i społeczeństwo”– znajomość środków językowych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przyimki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zdania okolicznikowe celu 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strona bierna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znajomość środków językowych (test wielokrotnego wyboru)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1.14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2.1; 2.3; 2.5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3.2; 3.3; 3.6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4.1; 4.2; 4.3; 4.4; 4.5;  4.7; 4.8;  4.9; 4.10; 4.12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5.1; 5.3; 5.4; 5.5; 5.9; 5.12; 5.13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6.2; 6.3; 6.4; 6.6; 6.8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7.2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8.1; 8.3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9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12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ind w:left="283" w:hanging="283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13</w:t>
            </w:r>
          </w:p>
        </w:tc>
      </w:tr>
      <w:tr w:rsidR="00594891" w:rsidRPr="00333375" w:rsidTr="0088324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</w:t>
            </w:r>
            <w:r w:rsidR="00594891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ozumienie tekstów pisanych</w:t>
            </w:r>
          </w:p>
          <w:p w:rsidR="00594891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tekstów pisanych (dobieranie nagłówków)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883241">
        <w:trPr>
          <w:trHeight w:val="57"/>
        </w:trPr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0D0A5A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Rozumienie ze słuchu plus</w:t>
            </w:r>
            <w:r w:rsidR="00594891"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 tworzenie wypowiedzi pisemnej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pisemny: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rozumienie ze słuchu (test wielokrotnego wyboru, dobieranie)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 w:rsidRPr="00333375">
              <w:rPr>
                <w:rFonts w:cs="AgendaPl RegularCondensed"/>
                <w:color w:val="000000"/>
                <w:spacing w:val="-2"/>
                <w:w w:val="99"/>
                <w:sz w:val="20"/>
                <w:szCs w:val="20"/>
              </w:rPr>
              <w:t xml:space="preserve"> tworzenie wypowiedzi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pacing w:val="-2"/>
                <w:w w:val="99"/>
                <w:sz w:val="20"/>
                <w:szCs w:val="20"/>
              </w:rPr>
              <w:t>pisemnej (e-mail)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4891" w:rsidRPr="00333375" w:rsidTr="00883241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F8519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AB2524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Trening mówienia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z zakresu „Państwo i społeczeństwo”:</w:t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 przestępczość nieletnich; przestępczość (kradzież, napad); problemy współczesnej Europy; konflikty wewnętrzne (demonstracje); wolontariat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Egzamin ustny: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rozmowa z odgrywaniem roli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– opis ilustracji i odpowiedzi na trzy pytania</w:t>
            </w:r>
          </w:p>
          <w:p w:rsidR="00594891" w:rsidRPr="00333375" w:rsidRDefault="00594891" w:rsidP="000D0A5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 xml:space="preserve">– wypowiedź na podstawie materiału stymulującego </w:t>
            </w:r>
            <w:r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br/>
            </w:r>
            <w:r w:rsidRPr="00333375">
              <w:rPr>
                <w:rFonts w:cs="AgendaPl RegularCondensed"/>
                <w:color w:val="000000"/>
                <w:sz w:val="20"/>
                <w:szCs w:val="20"/>
              </w:rPr>
              <w:t>i odpowiedzi na dwa pytania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4891" w:rsidRPr="00333375" w:rsidRDefault="00594891" w:rsidP="000D0A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0B8" w:rsidTr="00F300B8">
        <w:trPr>
          <w:trHeight w:val="5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 w:rsidP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jc w:val="center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P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Cs/>
                <w:color w:val="000000"/>
                <w:sz w:val="20"/>
                <w:szCs w:val="20"/>
              </w:rPr>
            </w:pPr>
            <w:r w:rsidRPr="00F300B8">
              <w:rPr>
                <w:rFonts w:cs="AgendaPl RegularCondensed"/>
                <w:bCs/>
                <w:color w:val="000000"/>
                <w:sz w:val="20"/>
                <w:szCs w:val="20"/>
              </w:rPr>
              <w:t>Sprawdzian plus poprawa sprawdzianu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Default="00F300B8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6" w:lineRule="atLeast"/>
              <w:textAlignment w:val="center"/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00B8" w:rsidRDefault="00F300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05653" w:rsidRDefault="00F05653"/>
    <w:sectPr w:rsidR="00F05653" w:rsidSect="00F300B8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5653"/>
    <w:rsid w:val="000D0A5A"/>
    <w:rsid w:val="00241E72"/>
    <w:rsid w:val="0024648A"/>
    <w:rsid w:val="003B09C1"/>
    <w:rsid w:val="00594891"/>
    <w:rsid w:val="005E32A6"/>
    <w:rsid w:val="0060759E"/>
    <w:rsid w:val="00883241"/>
    <w:rsid w:val="00986886"/>
    <w:rsid w:val="00A64675"/>
    <w:rsid w:val="00AB2524"/>
    <w:rsid w:val="00ED2997"/>
    <w:rsid w:val="00F05653"/>
    <w:rsid w:val="00F300B8"/>
    <w:rsid w:val="00F8519A"/>
    <w:rsid w:val="00F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86"/>
  </w:style>
  <w:style w:type="paragraph" w:styleId="Nagwek1">
    <w:name w:val="heading 1"/>
    <w:basedOn w:val="Normalny"/>
    <w:next w:val="Normalny"/>
    <w:link w:val="Nagwek1Znak"/>
    <w:qFormat/>
    <w:rsid w:val="00ED299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997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ED29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2997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3019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2020-09-27T07:57:00Z</dcterms:created>
  <dcterms:modified xsi:type="dcterms:W3CDTF">2020-09-27T14:18:00Z</dcterms:modified>
</cp:coreProperties>
</file>